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94F" w:rsidRPr="00C6494F" w:rsidRDefault="00C6494F" w:rsidP="00C6494F">
      <w:pPr>
        <w:jc w:val="center"/>
        <w:rPr>
          <w:rFonts w:ascii="Calibri" w:eastAsia="Calibri" w:hAnsi="Calibri" w:cs="Times New Roman"/>
          <w:b/>
          <w:sz w:val="32"/>
          <w:szCs w:val="32"/>
        </w:rPr>
      </w:pPr>
      <w:r w:rsidRPr="00C6494F">
        <w:rPr>
          <w:rFonts w:ascii="Calibri" w:eastAsia="Calibri" w:hAnsi="Calibri" w:cs="Times New Roman"/>
          <w:b/>
          <w:sz w:val="32"/>
          <w:szCs w:val="32"/>
        </w:rPr>
        <w:t xml:space="preserve">Ćwiczenia usprawniające rękę spastyczną                                                                                                      </w:t>
      </w:r>
      <w:r>
        <w:rPr>
          <w:rFonts w:ascii="Calibri" w:eastAsia="Calibri" w:hAnsi="Calibri" w:cs="Times New Roman"/>
          <w:b/>
          <w:sz w:val="32"/>
          <w:szCs w:val="32"/>
        </w:rPr>
        <w:t xml:space="preserve">                              </w:t>
      </w:r>
      <w:r w:rsidRPr="00C6494F">
        <w:rPr>
          <w:rFonts w:ascii="Calibri" w:eastAsia="Calibri" w:hAnsi="Calibri" w:cs="Times New Roman"/>
          <w:b/>
          <w:sz w:val="32"/>
          <w:szCs w:val="32"/>
        </w:rPr>
        <w:t xml:space="preserve">             opracowane w oparciu o metodę Ester </w:t>
      </w:r>
      <w:proofErr w:type="spellStart"/>
      <w:r w:rsidRPr="00C6494F">
        <w:rPr>
          <w:rFonts w:ascii="Calibri" w:eastAsia="Calibri" w:hAnsi="Calibri" w:cs="Times New Roman"/>
          <w:b/>
          <w:sz w:val="32"/>
          <w:szCs w:val="32"/>
        </w:rPr>
        <w:t>Cotton</w:t>
      </w:r>
      <w:proofErr w:type="spellEnd"/>
    </w:p>
    <w:p w:rsidR="00C6494F" w:rsidRPr="00C6494F" w:rsidRDefault="00C6494F" w:rsidP="00C6494F">
      <w:pPr>
        <w:rPr>
          <w:rFonts w:ascii="Calibri" w:eastAsia="Calibri" w:hAnsi="Calibri" w:cs="Times New Roman"/>
          <w:sz w:val="32"/>
          <w:szCs w:val="32"/>
        </w:rPr>
      </w:pPr>
    </w:p>
    <w:p w:rsidR="00C6494F" w:rsidRPr="00C6494F" w:rsidRDefault="00C6494F" w:rsidP="00C6494F">
      <w:pPr>
        <w:rPr>
          <w:rFonts w:ascii="Calibri" w:eastAsia="Calibri" w:hAnsi="Calibri" w:cs="Times New Roman"/>
          <w:sz w:val="24"/>
          <w:szCs w:val="24"/>
        </w:rPr>
      </w:pPr>
      <w:r w:rsidRPr="00C6494F">
        <w:rPr>
          <w:rFonts w:ascii="Calibri" w:eastAsia="Calibri" w:hAnsi="Calibri" w:cs="Times New Roman"/>
          <w:sz w:val="24"/>
          <w:szCs w:val="24"/>
        </w:rPr>
        <w:t>Jest to metoda , która służy usprawnianiu czynności chwytno-manualnych ręki.</w:t>
      </w:r>
    </w:p>
    <w:p w:rsidR="00C6494F" w:rsidRPr="00C6494F" w:rsidRDefault="00C6494F" w:rsidP="00C6494F">
      <w:pPr>
        <w:rPr>
          <w:rFonts w:ascii="Calibri" w:eastAsia="Calibri" w:hAnsi="Calibri" w:cs="Times New Roman"/>
          <w:sz w:val="24"/>
          <w:szCs w:val="24"/>
        </w:rPr>
      </w:pPr>
      <w:r w:rsidRPr="00C6494F">
        <w:rPr>
          <w:rFonts w:ascii="Calibri" w:eastAsia="Calibri" w:hAnsi="Calibri" w:cs="Times New Roman"/>
          <w:sz w:val="24"/>
          <w:szCs w:val="24"/>
        </w:rPr>
        <w:t>Główne cele ćwiczeń to:</w:t>
      </w:r>
    </w:p>
    <w:p w:rsidR="00C6494F" w:rsidRPr="00C6494F" w:rsidRDefault="00C6494F" w:rsidP="00C6494F">
      <w:pPr>
        <w:rPr>
          <w:rFonts w:ascii="Calibri" w:eastAsia="Calibri" w:hAnsi="Calibri" w:cs="Times New Roman"/>
          <w:sz w:val="24"/>
          <w:szCs w:val="24"/>
        </w:rPr>
      </w:pPr>
      <w:r w:rsidRPr="00C6494F">
        <w:rPr>
          <w:rFonts w:ascii="Calibri" w:eastAsia="Calibri" w:hAnsi="Calibri" w:cs="Times New Roman"/>
          <w:sz w:val="24"/>
          <w:szCs w:val="24"/>
        </w:rPr>
        <w:t xml:space="preserve"> 1. Usprawnienie koordynacji ruchowej kończyn górnych (</w:t>
      </w:r>
      <w:proofErr w:type="spellStart"/>
      <w:r w:rsidRPr="00C6494F">
        <w:rPr>
          <w:rFonts w:ascii="Calibri" w:eastAsia="Calibri" w:hAnsi="Calibri" w:cs="Times New Roman"/>
          <w:sz w:val="24"/>
          <w:szCs w:val="24"/>
        </w:rPr>
        <w:t>kkg</w:t>
      </w:r>
      <w:proofErr w:type="spellEnd"/>
      <w:r w:rsidRPr="00C6494F">
        <w:rPr>
          <w:rFonts w:ascii="Calibri" w:eastAsia="Calibri" w:hAnsi="Calibri" w:cs="Times New Roman"/>
          <w:sz w:val="24"/>
          <w:szCs w:val="24"/>
        </w:rPr>
        <w:t>),</w:t>
      </w:r>
    </w:p>
    <w:p w:rsidR="00C6494F" w:rsidRPr="00C6494F" w:rsidRDefault="00C6494F" w:rsidP="00C6494F">
      <w:pPr>
        <w:rPr>
          <w:rFonts w:ascii="Calibri" w:eastAsia="Calibri" w:hAnsi="Calibri" w:cs="Times New Roman"/>
          <w:sz w:val="24"/>
          <w:szCs w:val="24"/>
        </w:rPr>
      </w:pPr>
      <w:r w:rsidRPr="00C6494F">
        <w:rPr>
          <w:rFonts w:ascii="Calibri" w:eastAsia="Calibri" w:hAnsi="Calibri" w:cs="Times New Roman"/>
          <w:sz w:val="24"/>
          <w:szCs w:val="24"/>
        </w:rPr>
        <w:t xml:space="preserve"> 2. Podniesienie jakości chwytu i czynności manualnych ręki,</w:t>
      </w:r>
    </w:p>
    <w:p w:rsidR="00C6494F" w:rsidRPr="00C6494F" w:rsidRDefault="00C6494F" w:rsidP="00C6494F">
      <w:pPr>
        <w:rPr>
          <w:rFonts w:ascii="Calibri" w:eastAsia="Calibri" w:hAnsi="Calibri" w:cs="Times New Roman"/>
          <w:sz w:val="24"/>
          <w:szCs w:val="24"/>
        </w:rPr>
      </w:pPr>
      <w:r w:rsidRPr="00C6494F">
        <w:rPr>
          <w:rFonts w:ascii="Calibri" w:eastAsia="Calibri" w:hAnsi="Calibri" w:cs="Times New Roman"/>
          <w:sz w:val="24"/>
          <w:szCs w:val="24"/>
        </w:rPr>
        <w:t xml:space="preserve"> 3. Wyrównanie zaburzeń czucia powierzchniowego i głębokiego,</w:t>
      </w:r>
    </w:p>
    <w:p w:rsidR="00C6494F" w:rsidRPr="00C6494F" w:rsidRDefault="00C6494F" w:rsidP="00C6494F">
      <w:pPr>
        <w:rPr>
          <w:rFonts w:ascii="Calibri" w:eastAsia="Calibri" w:hAnsi="Calibri" w:cs="Times New Roman"/>
          <w:sz w:val="24"/>
          <w:szCs w:val="24"/>
        </w:rPr>
      </w:pPr>
      <w:r w:rsidRPr="00C6494F">
        <w:rPr>
          <w:rFonts w:ascii="Calibri" w:eastAsia="Calibri" w:hAnsi="Calibri" w:cs="Times New Roman"/>
          <w:sz w:val="24"/>
          <w:szCs w:val="24"/>
        </w:rPr>
        <w:t xml:space="preserve"> 4. Kształtowanie wzorca rotacji zewnętrznej w stawie barkowym, </w:t>
      </w:r>
      <w:proofErr w:type="spellStart"/>
      <w:r w:rsidRPr="00C6494F">
        <w:rPr>
          <w:rFonts w:ascii="Calibri" w:eastAsia="Calibri" w:hAnsi="Calibri" w:cs="Times New Roman"/>
          <w:sz w:val="24"/>
          <w:szCs w:val="24"/>
        </w:rPr>
        <w:t>supinacji</w:t>
      </w:r>
      <w:proofErr w:type="spellEnd"/>
      <w:r w:rsidRPr="00C6494F">
        <w:rPr>
          <w:rFonts w:ascii="Calibri" w:eastAsia="Calibri" w:hAnsi="Calibri" w:cs="Times New Roman"/>
          <w:sz w:val="24"/>
          <w:szCs w:val="24"/>
        </w:rPr>
        <w:t xml:space="preserve"> przedramienia, zgięcia grzbietowego w stawie nadgarstkowym, wyprostu palców II- IV z odwiedzeniem kciuka,</w:t>
      </w:r>
    </w:p>
    <w:p w:rsidR="00C6494F" w:rsidRPr="00C6494F" w:rsidRDefault="00C6494F" w:rsidP="00C6494F">
      <w:pPr>
        <w:rPr>
          <w:rFonts w:ascii="Calibri" w:eastAsia="Calibri" w:hAnsi="Calibri" w:cs="Times New Roman"/>
          <w:sz w:val="24"/>
          <w:szCs w:val="24"/>
        </w:rPr>
      </w:pPr>
      <w:r w:rsidRPr="00C6494F">
        <w:rPr>
          <w:rFonts w:ascii="Calibri" w:eastAsia="Calibri" w:hAnsi="Calibri" w:cs="Times New Roman"/>
          <w:sz w:val="24"/>
          <w:szCs w:val="24"/>
        </w:rPr>
        <w:t xml:space="preserve"> 5. Nauka czucia symetrii ciała</w:t>
      </w:r>
    </w:p>
    <w:p w:rsidR="00C6494F" w:rsidRPr="00C6494F" w:rsidRDefault="00C6494F" w:rsidP="00C6494F">
      <w:pPr>
        <w:rPr>
          <w:rFonts w:ascii="Calibri" w:eastAsia="Calibri" w:hAnsi="Calibri" w:cs="Times New Roman"/>
          <w:b/>
          <w:sz w:val="28"/>
          <w:szCs w:val="28"/>
        </w:rPr>
      </w:pPr>
      <w:r w:rsidRPr="00C6494F">
        <w:rPr>
          <w:rFonts w:ascii="Calibri" w:eastAsia="Calibri" w:hAnsi="Calibri" w:cs="Times New Roman"/>
          <w:b/>
          <w:sz w:val="28"/>
          <w:szCs w:val="28"/>
        </w:rPr>
        <w:t>Wybrane   ćwiczenia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  <w:b/>
        </w:rPr>
        <w:t xml:space="preserve"> Pozycja wyjściowa</w:t>
      </w:r>
      <w:r w:rsidRPr="00C6494F">
        <w:rPr>
          <w:rFonts w:ascii="Calibri" w:eastAsia="Calibri" w:hAnsi="Calibri" w:cs="Times New Roman"/>
        </w:rPr>
        <w:t xml:space="preserve"> do wszystkich ćwiczeń wygląda następująco (ryc.1) :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</w:rPr>
        <w:t xml:space="preserve"> 1. Krzesło – z oparciem (zabezpieczającym przed upadkiem do tyłu), głębokość siedziska = długości ud dziecka, wysokość = podudzi dziecka, stopy oparte całą powierzchnią na podłożu.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</w:rPr>
        <w:t xml:space="preserve"> 2. Stół - przysunięty blisko do dziecka, blat stołu musi znajdować się na wysokości mostka (wyrostka mieczykowatego) i powinien być duży i gładki (ryc.1).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</w:rPr>
        <w:t xml:space="preserve"> 3. Przy występowaniu różnic w sprawności </w:t>
      </w:r>
      <w:proofErr w:type="spellStart"/>
      <w:r w:rsidRPr="00C6494F">
        <w:rPr>
          <w:rFonts w:ascii="Calibri" w:eastAsia="Calibri" w:hAnsi="Calibri" w:cs="Times New Roman"/>
        </w:rPr>
        <w:t>kkg</w:t>
      </w:r>
      <w:proofErr w:type="spellEnd"/>
      <w:r w:rsidRPr="00C6494F">
        <w:rPr>
          <w:rFonts w:ascii="Calibri" w:eastAsia="Calibri" w:hAnsi="Calibri" w:cs="Times New Roman"/>
        </w:rPr>
        <w:t>, ćwiczenia należy rozpoczynać od kończyny sprawniejszej.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</w:rPr>
        <w:t xml:space="preserve">                    </w:t>
      </w:r>
      <w:r w:rsidRPr="00C6494F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19DC88B7" wp14:editId="3C7582B7">
            <wp:extent cx="3009900" cy="1790700"/>
            <wp:effectExtent l="0" t="0" r="0" b="0"/>
            <wp:docPr id="1" name="Obraz 1" descr="Opis: C:\Users\Mariusz\Desktop\Przechwytywani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Opis: C:\Users\Mariusz\Desktop\Przechwytywanie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</w:rPr>
        <w:t xml:space="preserve"> Ryc. 1. Pozycja wyjściowa do wszystkich ćwiczeń ręki oraz naciskanie powierzchnią dłoniową na blat stołu (Źródło własne)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</w:rPr>
        <w:t xml:space="preserve"> Poniżej przedstawiono wybrane ćwiczenia dla kończyny górnej.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</w:p>
    <w:p w:rsidR="00C6494F" w:rsidRPr="00C6494F" w:rsidRDefault="00C6494F" w:rsidP="00C6494F">
      <w:pPr>
        <w:rPr>
          <w:rFonts w:ascii="Calibri" w:eastAsia="Calibri" w:hAnsi="Calibri" w:cs="Times New Roman"/>
          <w:sz w:val="32"/>
          <w:szCs w:val="32"/>
        </w:rPr>
      </w:pPr>
      <w:r w:rsidRPr="00C6494F">
        <w:rPr>
          <w:rFonts w:ascii="Calibri" w:eastAsia="Calibri" w:hAnsi="Calibri" w:cs="Times New Roman"/>
        </w:rPr>
        <w:t xml:space="preserve"> </w:t>
      </w:r>
      <w:r w:rsidRPr="00C6494F">
        <w:rPr>
          <w:rFonts w:ascii="Calibri" w:eastAsia="Calibri" w:hAnsi="Calibri" w:cs="Times New Roman"/>
          <w:sz w:val="32"/>
          <w:szCs w:val="32"/>
        </w:rPr>
        <w:t>Ćwiczenia zaciskania rąk w pięść.</w:t>
      </w:r>
    </w:p>
    <w:p w:rsidR="00C6494F" w:rsidRPr="00C6494F" w:rsidRDefault="00C6494F" w:rsidP="00C6494F">
      <w:pPr>
        <w:rPr>
          <w:rFonts w:ascii="Calibri" w:eastAsia="Calibri" w:hAnsi="Calibri" w:cs="Times New Roman"/>
          <w:sz w:val="32"/>
          <w:szCs w:val="32"/>
        </w:rPr>
      </w:pPr>
      <w:r w:rsidRPr="00C6494F">
        <w:rPr>
          <w:rFonts w:ascii="Calibri" w:eastAsia="Calibri" w:hAnsi="Calibri" w:cs="Times New Roman"/>
        </w:rPr>
        <w:t xml:space="preserve"> Ć w i c z e n i e 1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  <w:b/>
        </w:rPr>
        <w:t xml:space="preserve"> Pozycja wyjściowa</w:t>
      </w:r>
      <w:r w:rsidRPr="00C6494F">
        <w:rPr>
          <w:rFonts w:ascii="Calibri" w:eastAsia="Calibri" w:hAnsi="Calibri" w:cs="Times New Roman"/>
        </w:rPr>
        <w:t>: kończyny górne wyprostowane w stawach łokciowych na blacie stołu – ręce wyprostowane,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  <w:b/>
        </w:rPr>
        <w:t xml:space="preserve"> Ruch</w:t>
      </w:r>
      <w:r w:rsidRPr="00C6494F">
        <w:rPr>
          <w:rFonts w:ascii="Calibri" w:eastAsia="Calibri" w:hAnsi="Calibri" w:cs="Times New Roman"/>
        </w:rPr>
        <w:t>: naciskanie powierzchnią dłoniową na blat stołu (ryc.1);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</w:rPr>
        <w:t xml:space="preserve"> – wolno przesuwać obie ręce do krawędzi stołu, pozostawiając palce wyprostowane II-V na stole, kciuk schować poza blatem- zgiąć przedramiona uzyskując jak największe zgięcie grzbietowe rąk (ryc.2),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</w:rPr>
        <w:t xml:space="preserve"> – zgiąć palce II-V – dołączyć kciuk do bocznej powierzchni palca II.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</w:p>
    <w:p w:rsidR="00C6494F" w:rsidRPr="00C6494F" w:rsidRDefault="00C6494F" w:rsidP="00C6494F">
      <w:pPr>
        <w:rPr>
          <w:rFonts w:ascii="Calibri" w:eastAsia="Calibri" w:hAnsi="Calibri" w:cs="Times New Roman"/>
        </w:rPr>
      </w:pP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0324683C" wp14:editId="26BF7501">
            <wp:extent cx="5457825" cy="2828925"/>
            <wp:effectExtent l="0" t="0" r="9525" b="9525"/>
            <wp:docPr id="2" name="Obraz 2" descr="Opis: C:\Users\Mariusz\Desktop\Przechwytywani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Opis: C:\Users\Mariusz\Desktop\Przechwytywanie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</w:rPr>
        <w:t xml:space="preserve"> Ryc. 2. Zgięcie grzbietowe rąk przy wyprostowanych palcach i odwiedzionym kciuku (Źródło własne)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</w:p>
    <w:p w:rsidR="00C6494F" w:rsidRPr="00C6494F" w:rsidRDefault="00C6494F" w:rsidP="00C6494F">
      <w:pPr>
        <w:rPr>
          <w:rFonts w:ascii="Calibri" w:eastAsia="Calibri" w:hAnsi="Calibri" w:cs="Times New Roman"/>
        </w:rPr>
      </w:pPr>
    </w:p>
    <w:p w:rsidR="00C6494F" w:rsidRPr="00C6494F" w:rsidRDefault="00C6494F" w:rsidP="00C6494F">
      <w:pPr>
        <w:rPr>
          <w:rFonts w:ascii="Calibri" w:eastAsia="Calibri" w:hAnsi="Calibri" w:cs="Times New Roman"/>
        </w:rPr>
      </w:pP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</w:rPr>
        <w:lastRenderedPageBreak/>
        <w:t xml:space="preserve"> Ć w i c z e n i e 2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  <w:b/>
        </w:rPr>
        <w:t xml:space="preserve"> Pozycja wyjściowa</w:t>
      </w:r>
      <w:r w:rsidRPr="00C6494F">
        <w:rPr>
          <w:rFonts w:ascii="Calibri" w:eastAsia="Calibri" w:hAnsi="Calibri" w:cs="Times New Roman"/>
        </w:rPr>
        <w:t>: ręce na krawędzi stołu, palce od II-V na blacie stołu, kciuk poza,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  <w:b/>
        </w:rPr>
        <w:t xml:space="preserve"> Ruch</w:t>
      </w:r>
      <w:r w:rsidRPr="00C6494F">
        <w:rPr>
          <w:rFonts w:ascii="Calibri" w:eastAsia="Calibri" w:hAnsi="Calibri" w:cs="Times New Roman"/>
        </w:rPr>
        <w:t xml:space="preserve">: naciskanie powierzchnią dłoniową o blat stołu (ryc.3). 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19F86B7A" wp14:editId="6A3FF611">
            <wp:extent cx="4152900" cy="2333625"/>
            <wp:effectExtent l="0" t="0" r="0" b="9525"/>
            <wp:docPr id="3" name="Obraz 3" descr="Opis: C:\Users\Mariusz\Desktop\Przechwytywani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Opis: C:\Users\Mariusz\Desktop\Przechwytywanie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</w:rPr>
        <w:t xml:space="preserve"> Ryc. 3. Naciskanie powierzchnią dłoniową na blat stołu (Źródło własne)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</w:rPr>
        <w:t xml:space="preserve"> Ć w i c z e n i e 3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  <w:b/>
        </w:rPr>
        <w:t xml:space="preserve"> Pozycja wyjściowa</w:t>
      </w:r>
      <w:r w:rsidRPr="00C6494F">
        <w:rPr>
          <w:rFonts w:ascii="Calibri" w:eastAsia="Calibri" w:hAnsi="Calibri" w:cs="Times New Roman"/>
        </w:rPr>
        <w:t xml:space="preserve">: ręce na krawędzi stołu, palce od II-V na blacie stołu, kciuk poza, 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  <w:b/>
        </w:rPr>
        <w:t>Ruch</w:t>
      </w:r>
      <w:r w:rsidRPr="00C6494F">
        <w:rPr>
          <w:rFonts w:ascii="Calibri" w:eastAsia="Calibri" w:hAnsi="Calibri" w:cs="Times New Roman"/>
        </w:rPr>
        <w:t>: zgiąć palce II-V – dołączyć kciuk do bocznej powierzchni palca II;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</w:rPr>
        <w:t xml:space="preserve"> – przesunąć kończyny górne do wyprostu w stawach łokciowych, zgięte palce od II-V z przywiedzionym kciukiem,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</w:rPr>
        <w:t xml:space="preserve"> – unieść kończyny górne na równą wysokość (ryc.4).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32CFE6B5" wp14:editId="6CD2833F">
            <wp:extent cx="4429125" cy="2314575"/>
            <wp:effectExtent l="0" t="0" r="9525" b="9525"/>
            <wp:docPr id="4" name="Obraz 4" descr="Opis: C:\Users\Mariusz\Desktop\Przechwytywani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Opis: C:\Users\Mariusz\Desktop\Przechwytywanie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</w:rPr>
        <w:lastRenderedPageBreak/>
        <w:t xml:space="preserve"> Ryc. 4. Uniesienie kończyn górnych (Źródło własne) 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</w:rPr>
        <w:t xml:space="preserve"> Ć w i c z e n i e 4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  <w:b/>
        </w:rPr>
        <w:t xml:space="preserve"> Pozycja wyjściowa</w:t>
      </w:r>
      <w:r w:rsidRPr="00C6494F">
        <w:rPr>
          <w:rFonts w:ascii="Calibri" w:eastAsia="Calibri" w:hAnsi="Calibri" w:cs="Times New Roman"/>
        </w:rPr>
        <w:t>: ręce na krawędzi stołu, palce od II-V na blacie stołu, kciuk poza.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  <w:b/>
        </w:rPr>
        <w:t xml:space="preserve"> Ruch</w:t>
      </w:r>
      <w:r w:rsidRPr="00C6494F">
        <w:rPr>
          <w:rFonts w:ascii="Calibri" w:eastAsia="Calibri" w:hAnsi="Calibri" w:cs="Times New Roman"/>
        </w:rPr>
        <w:t>: przesunąć kończyny górne równocześnie w stronę prawą a następnie w lewą, naprzemienne unoszenie kończyny górnej – zmiana kończyn górnych (ryc.5).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6301EB64" wp14:editId="5BB03D8F">
            <wp:extent cx="4400550" cy="2343150"/>
            <wp:effectExtent l="0" t="0" r="0" b="0"/>
            <wp:docPr id="5" name="Obraz 5" descr="Opis: C:\Users\Mariusz\Desktop\Przechwytywani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Opis: C:\Users\Mariusz\Desktop\Przechwytywanie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</w:rPr>
        <w:t xml:space="preserve"> Ryc. 5. Unoszenie naprzemienne kończyn górnych (Źródło własne) 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</w:rPr>
        <w:t xml:space="preserve"> Ć w i c z e n i e 5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  <w:b/>
        </w:rPr>
        <w:t xml:space="preserve"> Pozycja wyjściowa</w:t>
      </w:r>
      <w:r w:rsidRPr="00C6494F">
        <w:rPr>
          <w:rFonts w:ascii="Calibri" w:eastAsia="Calibri" w:hAnsi="Calibri" w:cs="Times New Roman"/>
        </w:rPr>
        <w:t>: przedramiona zgięte w stawach łokciowych- łokcie oparte na stole.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  <w:b/>
        </w:rPr>
        <w:t xml:space="preserve"> Ruch</w:t>
      </w:r>
      <w:r w:rsidRPr="00C6494F">
        <w:rPr>
          <w:rFonts w:ascii="Calibri" w:eastAsia="Calibri" w:hAnsi="Calibri" w:cs="Times New Roman"/>
        </w:rPr>
        <w:t xml:space="preserve">: naprzemienna </w:t>
      </w:r>
      <w:proofErr w:type="spellStart"/>
      <w:r w:rsidRPr="00C6494F">
        <w:rPr>
          <w:rFonts w:ascii="Calibri" w:eastAsia="Calibri" w:hAnsi="Calibri" w:cs="Times New Roman"/>
        </w:rPr>
        <w:t>supinacja</w:t>
      </w:r>
      <w:proofErr w:type="spellEnd"/>
      <w:r w:rsidRPr="00C6494F">
        <w:rPr>
          <w:rFonts w:ascii="Calibri" w:eastAsia="Calibri" w:hAnsi="Calibri" w:cs="Times New Roman"/>
        </w:rPr>
        <w:t xml:space="preserve"> (odwrócenie) przedramienia (ryc.6),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133675D0" wp14:editId="2B525E64">
            <wp:extent cx="4162425" cy="2552700"/>
            <wp:effectExtent l="0" t="0" r="9525" b="0"/>
            <wp:docPr id="6" name="Obraz 6" descr="Opis: C:\Users\Mariusz\Desktop\Przechwytywani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Opis: C:\Users\Mariusz\Desktop\Przechwytywanie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</w:rPr>
        <w:lastRenderedPageBreak/>
        <w:t xml:space="preserve"> Ryc. 6. Naprzemienna </w:t>
      </w:r>
      <w:proofErr w:type="spellStart"/>
      <w:r w:rsidRPr="00C6494F">
        <w:rPr>
          <w:rFonts w:ascii="Calibri" w:eastAsia="Calibri" w:hAnsi="Calibri" w:cs="Times New Roman"/>
        </w:rPr>
        <w:t>supinacja</w:t>
      </w:r>
      <w:proofErr w:type="spellEnd"/>
      <w:r w:rsidRPr="00C6494F">
        <w:rPr>
          <w:rFonts w:ascii="Calibri" w:eastAsia="Calibri" w:hAnsi="Calibri" w:cs="Times New Roman"/>
        </w:rPr>
        <w:t xml:space="preserve"> przedramienia- łokcie oparte na stole (Źródło własne)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</w:rPr>
        <w:t xml:space="preserve"> Ć w i c z e n i e 6 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  <w:b/>
        </w:rPr>
        <w:t xml:space="preserve"> Pozycja wyjściowa</w:t>
      </w:r>
      <w:r w:rsidRPr="00C6494F">
        <w:rPr>
          <w:rFonts w:ascii="Calibri" w:eastAsia="Calibri" w:hAnsi="Calibri" w:cs="Times New Roman"/>
        </w:rPr>
        <w:t>: przedramiona zgięte w stawach łokciowych- łokcie oparte na stole.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  <w:b/>
        </w:rPr>
        <w:t xml:space="preserve"> Ruch</w:t>
      </w:r>
      <w:r w:rsidRPr="00C6494F">
        <w:rPr>
          <w:rFonts w:ascii="Calibri" w:eastAsia="Calibri" w:hAnsi="Calibri" w:cs="Times New Roman"/>
        </w:rPr>
        <w:t>: połączyć obie ręce powierzchniami dłoniowymi (jak do modlitwy) (ryc.7).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11FBF427" wp14:editId="09D23D22">
            <wp:extent cx="3571875" cy="2533650"/>
            <wp:effectExtent l="0" t="0" r="9525" b="0"/>
            <wp:docPr id="7" name="Obraz 7" descr="Opis: C:\Users\Mariusz\Desktop\Przechwytywani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Opis: C:\Users\Mariusz\Desktop\Przechwytywanie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</w:rPr>
        <w:t xml:space="preserve"> Ryc. 7. Łączenie rąk powierzchniami dłoniowymi (jak do modlitwy) (Źródło własne) 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</w:rPr>
        <w:t xml:space="preserve"> Ć w i c z e n i e 7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  <w:b/>
        </w:rPr>
        <w:t xml:space="preserve"> Pozycja wyjściowa</w:t>
      </w:r>
      <w:r w:rsidRPr="00C6494F">
        <w:rPr>
          <w:rFonts w:ascii="Calibri" w:eastAsia="Calibri" w:hAnsi="Calibri" w:cs="Times New Roman"/>
        </w:rPr>
        <w:t>: przedramiona zgięte w stawach łokciowych- łokcie oparte na stole.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  <w:b/>
        </w:rPr>
        <w:t xml:space="preserve"> Ruch</w:t>
      </w:r>
      <w:r w:rsidRPr="00C6494F">
        <w:rPr>
          <w:rFonts w:ascii="Calibri" w:eastAsia="Calibri" w:hAnsi="Calibri" w:cs="Times New Roman"/>
        </w:rPr>
        <w:t>: nałożyć rękę na rękę: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</w:rPr>
        <w:t xml:space="preserve"> - oprzeć na nich głowę,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</w:rPr>
        <w:t xml:space="preserve"> – założyć ręce na szczyt głowy,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</w:rPr>
        <w:t xml:space="preserve"> – oprzeć  twarz na dłoniach (ryc.8).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61800755" wp14:editId="07A63ABF">
            <wp:extent cx="3562350" cy="2286000"/>
            <wp:effectExtent l="0" t="0" r="0" b="0"/>
            <wp:docPr id="8" name="Obraz 8" descr="Opis: C:\Users\Mariusz\Desktop\Przechwytywani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Opis: C:\Users\Mariusz\Desktop\Przechwytywanie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</w:rPr>
        <w:lastRenderedPageBreak/>
        <w:t xml:space="preserve"> Ryc. 8. Oparcie twarzy na założonych na siebie rękach (Źródło własne)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  <w:sz w:val="28"/>
          <w:szCs w:val="28"/>
        </w:rPr>
        <w:t xml:space="preserve"> Ćwiczenie ręki zaciśniętej w pięść – drugiej wyprostowanej oraz ćwiczenia symetrii  ciała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</w:rPr>
        <w:t xml:space="preserve"> Ć w i c z e n i e 1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  <w:b/>
        </w:rPr>
        <w:t xml:space="preserve"> Pozycja wyjściowa</w:t>
      </w:r>
      <w:r w:rsidRPr="00C6494F">
        <w:rPr>
          <w:rFonts w:ascii="Calibri" w:eastAsia="Calibri" w:hAnsi="Calibri" w:cs="Times New Roman"/>
        </w:rPr>
        <w:t>: kończyny górne wyprostowane w stawach łokciowych, oparte stroną grzbietową o blat stołu, ręce wyprostowane.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  <w:b/>
        </w:rPr>
        <w:t xml:space="preserve"> Ruch</w:t>
      </w:r>
      <w:r w:rsidRPr="00C6494F">
        <w:rPr>
          <w:rFonts w:ascii="Calibri" w:eastAsia="Calibri" w:hAnsi="Calibri" w:cs="Times New Roman"/>
        </w:rPr>
        <w:t>: równoczesne i naprzemienne zaciskanie rąk w pięść (ryc.9).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0F287653" wp14:editId="1E5005D4">
            <wp:extent cx="3695700" cy="2095500"/>
            <wp:effectExtent l="0" t="0" r="0" b="0"/>
            <wp:docPr id="9" name="Obraz 9" descr="Opis: C:\Users\Mariusz\Desktop\Przechwytywani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Opis: C:\Users\Mariusz\Desktop\Przechwytywanie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</w:rPr>
        <w:t xml:space="preserve"> Ryc.9. Równoczesne i naprzemienne zaciskanie rąk w pięść (Źródło własne) 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</w:rPr>
        <w:t xml:space="preserve"> Ć w i c z e n i e 2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  <w:b/>
        </w:rPr>
        <w:t xml:space="preserve"> Pozycja wyjściowa:</w:t>
      </w:r>
      <w:r w:rsidRPr="00C6494F">
        <w:rPr>
          <w:rFonts w:ascii="Calibri" w:eastAsia="Calibri" w:hAnsi="Calibri" w:cs="Times New Roman"/>
        </w:rPr>
        <w:t xml:space="preserve"> kończyny górne wyprostowane w stawach łokciowych, oparte stroną grzbietową o blat stołu, ręce wyprostowane.</w:t>
      </w:r>
    </w:p>
    <w:p w:rsidR="00C6494F" w:rsidRPr="00C6494F" w:rsidRDefault="00C6494F" w:rsidP="00C6494F">
      <w:pPr>
        <w:rPr>
          <w:rFonts w:ascii="Calibri" w:eastAsia="Calibri" w:hAnsi="Calibri" w:cs="Times New Roman"/>
          <w:b/>
        </w:rPr>
      </w:pPr>
      <w:r w:rsidRPr="00C6494F">
        <w:rPr>
          <w:rFonts w:ascii="Calibri" w:eastAsia="Calibri" w:hAnsi="Calibri" w:cs="Times New Roman"/>
          <w:b/>
        </w:rPr>
        <w:t xml:space="preserve"> Ruch: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</w:rPr>
        <w:t xml:space="preserve"> – naprzemienne unoszenie ręki zaciśniętej w pięść do części ciała (nosa, ucha, barku) wyprostowana pozostaje na blacie (ryc.10),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</w:rPr>
        <w:t xml:space="preserve"> – naprzemienne unoszenie ręki wyprostowanej do części ciała (nosa, ucha, barku), ręka zaciśnięta w pięść pozostaje na blacie (ryc.10).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  <w:noProof/>
          <w:lang w:eastAsia="pl-PL"/>
        </w:rPr>
        <w:lastRenderedPageBreak/>
        <w:drawing>
          <wp:inline distT="0" distB="0" distL="0" distR="0" wp14:anchorId="7EFC47EA" wp14:editId="2F5FDB2A">
            <wp:extent cx="3990975" cy="2400300"/>
            <wp:effectExtent l="0" t="0" r="9525" b="0"/>
            <wp:docPr id="10" name="Obraz 10" descr="Opis: C:\Users\Mariusz\Desktop\Przechwytywani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Opis: C:\Users\Mariusz\Desktop\Przechwytywanie1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</w:rPr>
        <w:t xml:space="preserve"> Ryc.10. Naprzemienne unoszenie ręki wyprostowanej do części ciała (nosa, ucha barku) (Źródło własne)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</w:rPr>
        <w:t xml:space="preserve"> Ć w i c z e n i e 3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  <w:b/>
        </w:rPr>
        <w:t xml:space="preserve"> Pozycja wyjściowa</w:t>
      </w:r>
      <w:r w:rsidRPr="00C6494F">
        <w:rPr>
          <w:rFonts w:ascii="Calibri" w:eastAsia="Calibri" w:hAnsi="Calibri" w:cs="Times New Roman"/>
        </w:rPr>
        <w:t>: kończyny górne wyprostowane w stawach łokciowych, oparte stroną grzbietową o blat stołu, ręce wyprostowane.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  <w:b/>
        </w:rPr>
        <w:t xml:space="preserve"> Ruch</w:t>
      </w:r>
      <w:r w:rsidRPr="00C6494F">
        <w:rPr>
          <w:rFonts w:ascii="Calibri" w:eastAsia="Calibri" w:hAnsi="Calibri" w:cs="Times New Roman"/>
        </w:rPr>
        <w:t xml:space="preserve">: w zaciśniętej ręce należy umieścić łyżkę, lub grzebień (pisak, kredkę). Wykonuje się czynności zgodnie z przeznaczeniem (czynności samoobsługi), druga ręka pozostaje wyprostowana (ryc.11). 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0B67972E" wp14:editId="201F66AD">
            <wp:extent cx="4752975" cy="2981325"/>
            <wp:effectExtent l="0" t="0" r="9525" b="9525"/>
            <wp:docPr id="11" name="Obraz 11" descr="Opis: C:\Users\Mariusz\Desktop\Przechwytywani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 descr="Opis: C:\Users\Mariusz\Desktop\Przechwytywanie1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</w:rPr>
        <w:t xml:space="preserve">Ryc.11. Nauka samoobsługi (Źródło własne) 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  <w:sz w:val="28"/>
          <w:szCs w:val="28"/>
        </w:rPr>
        <w:lastRenderedPageBreak/>
        <w:t xml:space="preserve"> Ćwiczenia z użyciem kijka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</w:rPr>
        <w:t xml:space="preserve"> Ć w i c z e n i e 1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</w:rPr>
        <w:t xml:space="preserve"> Długość kijka ok. 30-40 cm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  <w:b/>
        </w:rPr>
        <w:t xml:space="preserve"> Pozycja wyjściowa</w:t>
      </w:r>
      <w:r w:rsidRPr="00C6494F">
        <w:rPr>
          <w:rFonts w:ascii="Calibri" w:eastAsia="Calibri" w:hAnsi="Calibri" w:cs="Times New Roman"/>
        </w:rPr>
        <w:t>: przedramiona zgięte w stawach łokciowych- łokcie oparte na stole, chwyt oburącz kijka.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</w:rPr>
        <w:t xml:space="preserve"> </w:t>
      </w:r>
      <w:r w:rsidRPr="00C6494F">
        <w:rPr>
          <w:rFonts w:ascii="Calibri" w:eastAsia="Calibri" w:hAnsi="Calibri" w:cs="Times New Roman"/>
          <w:b/>
        </w:rPr>
        <w:t>Ruch</w:t>
      </w:r>
      <w:r w:rsidRPr="00C6494F">
        <w:rPr>
          <w:rFonts w:ascii="Calibri" w:eastAsia="Calibri" w:hAnsi="Calibri" w:cs="Times New Roman"/>
        </w:rPr>
        <w:t>: prostowanie i zginanie przedramienia (ryc.12);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</w:rPr>
        <w:t xml:space="preserve"> – przenieść kijek w przód i za głowę,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</w:rPr>
        <w:t xml:space="preserve"> – unieść kijek na poziom barków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</w:rPr>
        <w:t>-- kończyny górne wyprostowane.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6FB2BFB4" wp14:editId="377159D2">
            <wp:extent cx="3876675" cy="2238375"/>
            <wp:effectExtent l="0" t="0" r="9525" b="9525"/>
            <wp:docPr id="12" name="Obraz 12" descr="Opis: C:\Users\Mariusz\Desktop\Przechwytywani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 descr="Opis: C:\Users\Mariusz\Desktop\Przechwytywanie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</w:rPr>
        <w:t xml:space="preserve"> Ryc. 12. Prostowanie i zginanie przedramion z kijkiem (Źródło własne)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</w:rPr>
        <w:t xml:space="preserve"> Ć w i c z e n i e 2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</w:rPr>
        <w:t xml:space="preserve"> Długość kijka ok. 30-40 cm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  <w:b/>
        </w:rPr>
        <w:t xml:space="preserve"> Pozycja wyjściowa</w:t>
      </w:r>
      <w:r w:rsidRPr="00C6494F">
        <w:rPr>
          <w:rFonts w:ascii="Calibri" w:eastAsia="Calibri" w:hAnsi="Calibri" w:cs="Times New Roman"/>
        </w:rPr>
        <w:t>: przedramiona zgięte w stawach łokciowych- łokcie oparte na stole, chwyt oburącz kijka ustawionego prostopadle do stołu (chora ręka nad zdrową),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  <w:b/>
        </w:rPr>
        <w:t xml:space="preserve"> Ruch</w:t>
      </w:r>
      <w:r w:rsidRPr="00C6494F">
        <w:rPr>
          <w:rFonts w:ascii="Calibri" w:eastAsia="Calibri" w:hAnsi="Calibri" w:cs="Times New Roman"/>
        </w:rPr>
        <w:t>: przekładanie rąk wzdłuż kijka w górę i w dół (ryc.13).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128FA9D4" wp14:editId="2C72EA02">
            <wp:extent cx="3400425" cy="1524000"/>
            <wp:effectExtent l="0" t="0" r="9525" b="0"/>
            <wp:docPr id="13" name="Obraz 13" descr="Opis: C:\Users\Mariusz\Desktop\Przechwytywani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Opis: C:\Users\Mariusz\Desktop\Przechwytywanie1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</w:rPr>
        <w:lastRenderedPageBreak/>
        <w:t xml:space="preserve"> Ryc.13. Przekładanie rąk wzdłuż kijka w górę i w dół (Źródło własne) 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  <w:sz w:val="28"/>
          <w:szCs w:val="28"/>
        </w:rPr>
        <w:t xml:space="preserve"> Ćwiczenie z dwoma kijkami o długości ok.  10 cm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</w:rPr>
        <w:t xml:space="preserve"> Ć w i c z e n i e 1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  <w:b/>
        </w:rPr>
        <w:t xml:space="preserve"> Pozycja wyjściowa</w:t>
      </w:r>
      <w:r w:rsidRPr="00C6494F">
        <w:rPr>
          <w:rFonts w:ascii="Calibri" w:eastAsia="Calibri" w:hAnsi="Calibri" w:cs="Times New Roman"/>
        </w:rPr>
        <w:t>: przedramiona zgięte w stawach łokciowych- łokcie oparte na stole, chwyt oburącz kijka.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  <w:b/>
        </w:rPr>
        <w:t xml:space="preserve"> Ruch</w:t>
      </w:r>
      <w:r w:rsidRPr="00C6494F">
        <w:rPr>
          <w:rFonts w:ascii="Calibri" w:eastAsia="Calibri" w:hAnsi="Calibri" w:cs="Times New Roman"/>
        </w:rPr>
        <w:t>: równocześnie przesuwać kijki po blacie stołu do wyprostu kończyn górnych oraz do ich zgięcia, przechylać kijki na boki, do przodu i do tyłu, naprzemiennie przesuwać kijki po blacie stołu do wyprostu kończyn górnych i do ich zgięcia (ryc. 14).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4F8806D9" wp14:editId="307B8E8C">
            <wp:extent cx="3476625" cy="1704975"/>
            <wp:effectExtent l="0" t="0" r="9525" b="9525"/>
            <wp:docPr id="14" name="Obraz 14" descr="Opis: C:\Users\Mariusz\Desktop\Przechwytywani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Opis: C:\Users\Mariusz\Desktop\Przechwytywanie1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</w:rPr>
        <w:t xml:space="preserve"> Ryc.14. Ćwiczenia z dwoma kijkami (Źródło własne)</w:t>
      </w:r>
    </w:p>
    <w:p w:rsidR="00C6494F" w:rsidRPr="00C6494F" w:rsidRDefault="00C6494F" w:rsidP="00C6494F">
      <w:pPr>
        <w:rPr>
          <w:rFonts w:ascii="Calibri" w:eastAsia="Calibri" w:hAnsi="Calibri" w:cs="Times New Roman"/>
          <w:sz w:val="28"/>
          <w:szCs w:val="28"/>
        </w:rPr>
      </w:pPr>
      <w:r w:rsidRPr="00C6494F">
        <w:rPr>
          <w:rFonts w:ascii="Calibri" w:eastAsia="Calibri" w:hAnsi="Calibri" w:cs="Times New Roman"/>
          <w:sz w:val="28"/>
          <w:szCs w:val="28"/>
        </w:rPr>
        <w:t xml:space="preserve"> Ćwiczenia  kształtujące chwyt dowolny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</w:rPr>
        <w:t xml:space="preserve"> Ć w i c z e n i e 1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  <w:b/>
        </w:rPr>
        <w:t xml:space="preserve"> Pozycja wyjściowa</w:t>
      </w:r>
      <w:r w:rsidRPr="00C6494F">
        <w:rPr>
          <w:rFonts w:ascii="Calibri" w:eastAsia="Calibri" w:hAnsi="Calibri" w:cs="Times New Roman"/>
        </w:rPr>
        <w:t>: ręce leżą na stole.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  <w:b/>
        </w:rPr>
        <w:t xml:space="preserve"> Ruch</w:t>
      </w:r>
      <w:r w:rsidRPr="00C6494F">
        <w:rPr>
          <w:rFonts w:ascii="Calibri" w:eastAsia="Calibri" w:hAnsi="Calibri" w:cs="Times New Roman"/>
        </w:rPr>
        <w:t>: przeciwstawianie kciuka kolejnym palcom (ryc.15).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0F1850ED" wp14:editId="32E55330">
            <wp:extent cx="3619500" cy="1971675"/>
            <wp:effectExtent l="0" t="0" r="0" b="9525"/>
            <wp:docPr id="15" name="Obraz 15" descr="Opis: C:\Users\Mariusz\Desktop\Przechwytywani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Opis: C:\Users\Mariusz\Desktop\Przechwytywanie1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</w:rPr>
        <w:t xml:space="preserve"> Ryc.15. Przeciwstawianie kciuka kolejnym palcom (Źródło własne) 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</w:rPr>
        <w:lastRenderedPageBreak/>
        <w:t xml:space="preserve"> Ć w i c z e n i e 2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  <w:b/>
        </w:rPr>
        <w:t xml:space="preserve"> Pozycja wyjściowa</w:t>
      </w:r>
      <w:r w:rsidRPr="00C6494F">
        <w:rPr>
          <w:rFonts w:ascii="Calibri" w:eastAsia="Calibri" w:hAnsi="Calibri" w:cs="Times New Roman"/>
        </w:rPr>
        <w:t>: ręce leżą na stole.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  <w:b/>
        </w:rPr>
        <w:t xml:space="preserve"> Ruch</w:t>
      </w:r>
      <w:r w:rsidRPr="00C6494F">
        <w:rPr>
          <w:rFonts w:ascii="Calibri" w:eastAsia="Calibri" w:hAnsi="Calibri" w:cs="Times New Roman"/>
        </w:rPr>
        <w:t xml:space="preserve">: Chwytanie koniuszkami palców i kciukiem uszu, nosa, brody, itp. łącznie i naprzemiennie (ryc.16). 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22B53008" wp14:editId="1C006359">
            <wp:extent cx="3886200" cy="1771650"/>
            <wp:effectExtent l="0" t="0" r="0" b="0"/>
            <wp:docPr id="16" name="Obraz 16" descr="Opis: C:\Users\Mariusz\Desktop\Przechwytywani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 descr="Opis: C:\Users\Mariusz\Desktop\Przechwytywanie1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</w:rPr>
        <w:t xml:space="preserve">Ryc.16. Chwytanie koniuszkami palców i kciukiem uszu nosa brody, itp. łącznie i naprzemiennie (Źródło własne) </w:t>
      </w:r>
    </w:p>
    <w:p w:rsidR="00C6494F" w:rsidRPr="00C6494F" w:rsidRDefault="00C6494F" w:rsidP="00C6494F">
      <w:pPr>
        <w:rPr>
          <w:rFonts w:ascii="Calibri" w:eastAsia="Calibri" w:hAnsi="Calibri" w:cs="Times New Roman"/>
          <w:sz w:val="28"/>
          <w:szCs w:val="28"/>
        </w:rPr>
      </w:pPr>
      <w:r w:rsidRPr="00C6494F">
        <w:rPr>
          <w:rFonts w:ascii="Calibri" w:eastAsia="Calibri" w:hAnsi="Calibri" w:cs="Times New Roman"/>
          <w:sz w:val="28"/>
          <w:szCs w:val="28"/>
        </w:rPr>
        <w:t>Ćwiczenia usprawniające – używanie palca wskazującego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</w:rPr>
        <w:t xml:space="preserve"> Ć w i c z e n i e 1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  <w:b/>
        </w:rPr>
        <w:t xml:space="preserve"> Pozycja wyjściowa</w:t>
      </w:r>
      <w:r w:rsidRPr="00C6494F">
        <w:rPr>
          <w:rFonts w:ascii="Calibri" w:eastAsia="Calibri" w:hAnsi="Calibri" w:cs="Times New Roman"/>
        </w:rPr>
        <w:t>: kończyny górne oparte są brzegiem łokciowym o blat stołu, ręce zaciśnięte w pięść.</w:t>
      </w:r>
    </w:p>
    <w:p w:rsidR="00C6494F" w:rsidRPr="00C6494F" w:rsidRDefault="00C6494F" w:rsidP="00C6494F">
      <w:pPr>
        <w:rPr>
          <w:rFonts w:ascii="Calibri" w:eastAsia="Calibri" w:hAnsi="Calibri" w:cs="Times New Roman"/>
          <w:b/>
        </w:rPr>
      </w:pPr>
      <w:r w:rsidRPr="00C6494F">
        <w:rPr>
          <w:rFonts w:ascii="Calibri" w:eastAsia="Calibri" w:hAnsi="Calibri" w:cs="Times New Roman"/>
          <w:b/>
        </w:rPr>
        <w:t xml:space="preserve"> Ruch: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</w:rPr>
        <w:t xml:space="preserve"> a) prostowanie wskaziciela (II) palca, razem i naprzemiennie,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</w:rPr>
        <w:t xml:space="preserve"> b) wskazywanie wskazicielem (II) na różne przedmioty,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</w:rPr>
        <w:t xml:space="preserve"> c) naciskać palcem wskazującym na różne przedmioty (ryc.17).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55F008E6" wp14:editId="749248E7">
            <wp:extent cx="3962400" cy="1790700"/>
            <wp:effectExtent l="0" t="0" r="0" b="0"/>
            <wp:docPr id="17" name="Obraz 17" descr="Opis: C:\Users\Mariusz\Desktop\Przechwytywani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 descr="Opis: C:\Users\Mariusz\Desktop\Przechwytywanie1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  <w:r w:rsidRPr="00C6494F">
        <w:rPr>
          <w:rFonts w:ascii="Calibri" w:eastAsia="Calibri" w:hAnsi="Calibri" w:cs="Times New Roman"/>
        </w:rPr>
        <w:t xml:space="preserve"> Ryc.17. Prostowanie wskaziciela razem i naprzemiennie (Źródło własne)</w:t>
      </w:r>
    </w:p>
    <w:p w:rsidR="00C6494F" w:rsidRPr="00C6494F" w:rsidRDefault="00C6494F" w:rsidP="00C6494F">
      <w:pPr>
        <w:rPr>
          <w:rFonts w:ascii="Calibri" w:eastAsia="Calibri" w:hAnsi="Calibri" w:cs="Times New Roman"/>
        </w:rPr>
      </w:pPr>
    </w:p>
    <w:p w:rsidR="00C6494F" w:rsidRPr="00C6494F" w:rsidRDefault="00C6494F" w:rsidP="00C6494F">
      <w:pPr>
        <w:rPr>
          <w:rFonts w:ascii="Calibri" w:eastAsia="Calibri" w:hAnsi="Calibri" w:cs="Times New Roman"/>
          <w:sz w:val="18"/>
          <w:szCs w:val="18"/>
        </w:rPr>
      </w:pPr>
      <w:r w:rsidRPr="00C6494F">
        <w:rPr>
          <w:rFonts w:ascii="Calibri" w:eastAsia="Calibri" w:hAnsi="Calibri" w:cs="Times New Roman"/>
          <w:sz w:val="18"/>
          <w:szCs w:val="18"/>
        </w:rPr>
        <w:t xml:space="preserve">Materiały zostały wykorzystane z  „ Innowacyjność i tradycja w fizjoterapii ‘’ Danuta </w:t>
      </w:r>
      <w:proofErr w:type="spellStart"/>
      <w:r w:rsidRPr="00C6494F">
        <w:rPr>
          <w:rFonts w:ascii="Calibri" w:eastAsia="Calibri" w:hAnsi="Calibri" w:cs="Times New Roman"/>
          <w:sz w:val="18"/>
          <w:szCs w:val="18"/>
        </w:rPr>
        <w:t>Dytz</w:t>
      </w:r>
      <w:proofErr w:type="spellEnd"/>
      <w:r w:rsidRPr="00C6494F">
        <w:rPr>
          <w:rFonts w:ascii="Calibri" w:eastAsia="Calibri" w:hAnsi="Calibri" w:cs="Times New Roman"/>
          <w:sz w:val="18"/>
          <w:szCs w:val="18"/>
        </w:rPr>
        <w:t xml:space="preserve">-Świtek, Adrianna Maria Borowicz. </w:t>
      </w:r>
    </w:p>
    <w:p w:rsidR="00C6494F" w:rsidRDefault="00C6494F" w:rsidP="00C6494F">
      <w:pPr>
        <w:jc w:val="center"/>
        <w:rPr>
          <w:rFonts w:ascii="Verdana" w:hAnsi="Verdana"/>
          <w:b/>
          <w:color w:val="000000"/>
          <w:sz w:val="28"/>
          <w:szCs w:val="28"/>
          <w:shd w:val="clear" w:color="auto" w:fill="FFFFFF"/>
        </w:rPr>
      </w:pPr>
      <w:r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lastRenderedPageBreak/>
        <w:t>ĆWI</w:t>
      </w:r>
      <w:r w:rsidRPr="00C6494F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>CZENIA I ZABAWY ROZWIJAJĄCE ORIENTACJĘ ZMYSŁOWĄ, PRZECTRZENNĄ I KIERUNKOWĄ</w:t>
      </w:r>
    </w:p>
    <w:p w:rsidR="00C6494F" w:rsidRPr="00C6494F" w:rsidRDefault="00C6494F" w:rsidP="00C6494F">
      <w:pPr>
        <w:jc w:val="center"/>
        <w:rPr>
          <w:rFonts w:ascii="Verdana" w:hAnsi="Verdana"/>
          <w:b/>
          <w:color w:val="000000"/>
          <w:sz w:val="28"/>
          <w:szCs w:val="28"/>
          <w:shd w:val="clear" w:color="auto" w:fill="FFFFFF"/>
        </w:rPr>
      </w:pPr>
    </w:p>
    <w:p w:rsidR="00C6494F" w:rsidRDefault="00C6494F" w:rsidP="00C6494F">
      <w:pPr>
        <w:rPr>
          <w:rFonts w:ascii="Verdana" w:hAnsi="Verdana"/>
          <w:b/>
          <w:bCs/>
          <w:color w:val="000000"/>
          <w:shd w:val="clear" w:color="auto" w:fill="00A5F3"/>
        </w:rPr>
      </w:pPr>
      <w:r>
        <w:rPr>
          <w:rFonts w:ascii="Verdana" w:hAnsi="Verdana"/>
          <w:color w:val="000000"/>
          <w:shd w:val="clear" w:color="auto" w:fill="FFFFFF"/>
        </w:rPr>
        <w:t>Zebrane i opisane zabawy są przeznaczone dla dzieci z porażeniem mózgowym, z zaburzeniami emocjonalnymi, w zakresie motoryki, mowy, myślenia pojęciowego, z upośledzeniem umysłowym w stopniu lekkim, umiarkowanym, niesprawnymi ruchowo (motoryka duża i mała), z deficytami rozwojowymi .</w:t>
      </w:r>
    </w:p>
    <w:p w:rsidR="00C6494F" w:rsidRDefault="00C6494F" w:rsidP="00C6494F">
      <w:pPr>
        <w:rPr>
          <w:rFonts w:ascii="Verdana" w:hAnsi="Verdana"/>
          <w:color w:val="000000"/>
          <w:shd w:val="clear" w:color="auto" w:fill="FFFFFF"/>
        </w:rPr>
      </w:pPr>
      <w:r>
        <w:rPr>
          <w:rFonts w:ascii="Verdana" w:hAnsi="Verdana"/>
          <w:color w:val="000000"/>
          <w:shd w:val="clear" w:color="auto" w:fill="FFFFFF"/>
        </w:rPr>
        <w:t xml:space="preserve">Głównym celem pracy na etapie pierwszym jest dostarczenie bodźców, które pobudzają i uaktywnią zmysły, przygotowując tym samym dziecko wejścia w kolejny etap rozwoju psychoruchowego. </w:t>
      </w:r>
    </w:p>
    <w:p w:rsidR="00C6494F" w:rsidRDefault="00C6494F" w:rsidP="00C6494F">
      <w:pPr>
        <w:rPr>
          <w:rFonts w:ascii="Verdana" w:hAnsi="Verdana"/>
          <w:color w:val="000000"/>
          <w:shd w:val="clear" w:color="auto" w:fill="FFFFFF"/>
        </w:rPr>
      </w:pPr>
    </w:p>
    <w:p w:rsidR="00C6494F" w:rsidRDefault="00C6494F" w:rsidP="00C6494F">
      <w:pPr>
        <w:rPr>
          <w:rFonts w:ascii="Times New Roman" w:eastAsia="Times New Roman" w:hAnsi="Times New Roman" w:cs="Times New Roman"/>
          <w:lang w:eastAsia="pl-PL"/>
        </w:rPr>
      </w:pPr>
      <w:r>
        <w:rPr>
          <w:rFonts w:ascii="Verdana" w:eastAsia="Times New Roman" w:hAnsi="Verdana" w:cs="Times New Roman"/>
          <w:b/>
          <w:color w:val="000000"/>
          <w:shd w:val="clear" w:color="auto" w:fill="FFFFFF"/>
          <w:lang w:eastAsia="pl-PL"/>
        </w:rPr>
        <w:t>Ćwiczenia zmierzające do poznania samego siebie</w:t>
      </w:r>
      <w:r>
        <w:rPr>
          <w:rFonts w:ascii="Verdana" w:eastAsia="Times New Roman" w:hAnsi="Verdana" w:cs="Times New Roman"/>
          <w:b/>
          <w:color w:val="000000"/>
          <w:lang w:eastAsia="pl-PL"/>
        </w:rPr>
        <w:br/>
      </w:r>
      <w:r>
        <w:rPr>
          <w:rFonts w:ascii="Verdana" w:eastAsia="Times New Roman" w:hAnsi="Verdana" w:cs="Times New Roman"/>
          <w:b/>
          <w:color w:val="000000"/>
          <w:lang w:eastAsia="pl-PL"/>
        </w:rPr>
        <w:br/>
      </w:r>
      <w:r>
        <w:rPr>
          <w:rFonts w:ascii="Verdana" w:eastAsia="Times New Roman" w:hAnsi="Verdana" w:cs="Times New Roman"/>
          <w:color w:val="000000"/>
          <w:shd w:val="clear" w:color="auto" w:fill="FFFFFF"/>
          <w:lang w:eastAsia="pl-PL"/>
        </w:rPr>
        <w:t>      Grupa ćwiczeń mająca ogromne znaczenie dla rozwoju orientacji w schemacie własnego ciała. Dziecko poznając własne ciało, wyznacza jego granice, co pozwala mu na ukształtowanie poczucia własnej tożsamości i odrębności. Ćwiczenia pozwalające na poznanie własnych rąk: zaciskanie pięści , otwieranie dłoni, składanie dłoni na stronie wewnętrznej i zewnętrz , wyczuwanie dłoni, palców poprzez uderzanie w swoje nogi i w podłogę (jedną ręką, obiema, palcami);</w:t>
      </w:r>
    </w:p>
    <w:p w:rsidR="00C6494F" w:rsidRDefault="00C6494F" w:rsidP="00C6494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00" w:right="300"/>
        <w:rPr>
          <w:rFonts w:ascii="Verdana" w:eastAsia="Times New Roman" w:hAnsi="Verdana" w:cs="Times New Roman"/>
          <w:color w:val="000000"/>
          <w:lang w:eastAsia="pl-PL"/>
        </w:rPr>
      </w:pPr>
      <w:r>
        <w:rPr>
          <w:rFonts w:ascii="Verdana" w:eastAsia="Times New Roman" w:hAnsi="Verdana" w:cs="Times New Roman"/>
          <w:color w:val="000000"/>
          <w:lang w:eastAsia="pl-PL"/>
        </w:rPr>
        <w:t>ćwiczenia pozwalające na poznanie i wyczuwanie własnych nóg: dotykanie stopą podłoża, uderzanie stopą o podłoże,</w:t>
      </w:r>
    </w:p>
    <w:p w:rsidR="00C6494F" w:rsidRDefault="00C6494F" w:rsidP="00C6494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00" w:right="300"/>
        <w:rPr>
          <w:rFonts w:ascii="Verdana" w:eastAsia="Times New Roman" w:hAnsi="Verdana" w:cs="Times New Roman"/>
          <w:color w:val="000000"/>
          <w:lang w:eastAsia="pl-PL"/>
        </w:rPr>
      </w:pPr>
      <w:r>
        <w:rPr>
          <w:rFonts w:ascii="Verdana" w:eastAsia="Times New Roman" w:hAnsi="Verdana" w:cs="Times New Roman"/>
          <w:color w:val="000000"/>
          <w:lang w:eastAsia="pl-PL"/>
        </w:rPr>
        <w:t>poznawanie brzucha (leżenie na brzuchu, przemieszczanie się w pozycji leżącej na brzuchu: dookoła własnej osi, do przodu, do tyłu);</w:t>
      </w:r>
    </w:p>
    <w:p w:rsidR="00C6494F" w:rsidRDefault="00C6494F" w:rsidP="00C6494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00" w:right="300"/>
        <w:rPr>
          <w:rFonts w:ascii="Verdana" w:eastAsia="Times New Roman" w:hAnsi="Verdana" w:cs="Times New Roman"/>
          <w:color w:val="000000"/>
          <w:lang w:eastAsia="pl-PL"/>
        </w:rPr>
      </w:pPr>
      <w:r>
        <w:rPr>
          <w:rFonts w:ascii="Verdana" w:eastAsia="Times New Roman" w:hAnsi="Verdana" w:cs="Times New Roman"/>
          <w:color w:val="000000"/>
          <w:lang w:eastAsia="pl-PL"/>
        </w:rPr>
        <w:t>oglądanie swojej sylwetki w lustrze</w:t>
      </w:r>
    </w:p>
    <w:p w:rsidR="00C6494F" w:rsidRDefault="00C6494F" w:rsidP="00C6494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00" w:right="300"/>
        <w:rPr>
          <w:rFonts w:ascii="Verdana" w:eastAsia="Times New Roman" w:hAnsi="Verdana" w:cs="Times New Roman"/>
          <w:color w:val="000000"/>
          <w:lang w:eastAsia="pl-PL"/>
        </w:rPr>
      </w:pPr>
      <w:r>
        <w:rPr>
          <w:rFonts w:ascii="Verdana" w:eastAsia="Times New Roman" w:hAnsi="Verdana" w:cs="Times New Roman"/>
          <w:color w:val="000000"/>
          <w:lang w:eastAsia="pl-PL"/>
        </w:rPr>
        <w:t>nazywanie części ciała, pokazywanie ich na sobie i drugiej osobie</w:t>
      </w:r>
    </w:p>
    <w:p w:rsidR="00C6494F" w:rsidRDefault="00C6494F" w:rsidP="00C6494F">
      <w:pPr>
        <w:rPr>
          <w:rFonts w:ascii="Verdana" w:hAnsi="Verdana"/>
          <w:b/>
          <w:bCs/>
          <w:color w:val="000000"/>
          <w:shd w:val="clear" w:color="auto" w:fill="00A5F3"/>
        </w:rPr>
      </w:pPr>
    </w:p>
    <w:p w:rsidR="00C6494F" w:rsidRDefault="00C6494F" w:rsidP="00C6494F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Verdana" w:eastAsia="Times New Roman" w:hAnsi="Verdana" w:cs="Times New Roman"/>
          <w:b/>
          <w:color w:val="000000"/>
          <w:shd w:val="clear" w:color="auto" w:fill="FFFFFF"/>
          <w:lang w:eastAsia="pl-PL"/>
        </w:rPr>
        <w:t>Ćwiczenia zmierzające do poznania doznań termicznych</w:t>
      </w:r>
      <w:r>
        <w:rPr>
          <w:rFonts w:ascii="Verdana" w:eastAsia="Times New Roman" w:hAnsi="Verdana" w:cs="Times New Roman"/>
          <w:b/>
          <w:color w:val="000000"/>
          <w:lang w:eastAsia="pl-PL"/>
        </w:rPr>
        <w:br/>
      </w:r>
      <w:r>
        <w:rPr>
          <w:rFonts w:ascii="Verdana" w:eastAsia="Times New Roman" w:hAnsi="Verdana" w:cs="Times New Roman"/>
          <w:color w:val="000000"/>
          <w:lang w:eastAsia="pl-PL"/>
        </w:rPr>
        <w:br/>
      </w:r>
      <w:r>
        <w:rPr>
          <w:rFonts w:ascii="Verdana" w:eastAsia="Times New Roman" w:hAnsi="Verdana" w:cs="Times New Roman"/>
          <w:color w:val="000000"/>
          <w:shd w:val="clear" w:color="auto" w:fill="FFFFFF"/>
          <w:lang w:eastAsia="pl-PL"/>
        </w:rPr>
        <w:t>    </w:t>
      </w:r>
      <w:r>
        <w:rPr>
          <w:rFonts w:ascii="Verdana" w:eastAsia="Times New Roman" w:hAnsi="Verdana" w:cs="Times New Roman"/>
          <w:color w:val="000000"/>
          <w:lang w:eastAsia="pl-PL"/>
        </w:rPr>
        <w:br/>
      </w:r>
      <w:r>
        <w:rPr>
          <w:rFonts w:ascii="Verdana" w:eastAsia="Times New Roman" w:hAnsi="Verdana" w:cs="Times New Roman"/>
          <w:color w:val="000000"/>
          <w:shd w:val="clear" w:color="auto" w:fill="FFFFFF"/>
          <w:lang w:eastAsia="pl-PL"/>
        </w:rPr>
        <w:t>  W tej grupie wyodrębniamy zabawy i ćwiczenia z wodą</w:t>
      </w:r>
      <w:r>
        <w:rPr>
          <w:rFonts w:ascii="Verdana" w:eastAsia="Times New Roman" w:hAnsi="Verdana" w:cs="Times New Roman"/>
          <w:color w:val="000000"/>
          <w:lang w:eastAsia="pl-PL"/>
        </w:rPr>
        <w:br/>
      </w:r>
      <w:r>
        <w:rPr>
          <w:rFonts w:ascii="Verdana" w:eastAsia="Times New Roman" w:hAnsi="Verdana" w:cs="Times New Roman"/>
          <w:color w:val="000000"/>
          <w:lang w:eastAsia="pl-PL"/>
        </w:rPr>
        <w:br/>
      </w:r>
      <w:r>
        <w:rPr>
          <w:rFonts w:ascii="Verdana" w:eastAsia="Times New Roman" w:hAnsi="Verdana" w:cs="Times New Roman"/>
          <w:color w:val="000000"/>
          <w:shd w:val="clear" w:color="auto" w:fill="FFFFFF"/>
          <w:lang w:eastAsia="pl-PL"/>
        </w:rPr>
        <w:t>      Podczas prowadzenia ćwiczeń dostarczamy dziecku poprzez formę zabawy i bezpośredni kontakt z wodą wielu doznań zmysłowych. Dziecko poznaje, jaka jest woda:</w:t>
      </w:r>
    </w:p>
    <w:p w:rsidR="00C6494F" w:rsidRDefault="00C6494F" w:rsidP="00C6494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00" w:right="300"/>
        <w:rPr>
          <w:rFonts w:ascii="Verdana" w:eastAsia="Times New Roman" w:hAnsi="Verdana" w:cs="Times New Roman"/>
          <w:color w:val="000000"/>
          <w:lang w:eastAsia="pl-PL"/>
        </w:rPr>
      </w:pPr>
      <w:r>
        <w:rPr>
          <w:rFonts w:ascii="Verdana" w:eastAsia="Times New Roman" w:hAnsi="Verdana" w:cs="Times New Roman"/>
          <w:color w:val="000000"/>
          <w:lang w:eastAsia="pl-PL"/>
        </w:rPr>
        <w:t>określa, czy jest ciepła, zimna, czysta czy brudna;</w:t>
      </w:r>
    </w:p>
    <w:p w:rsidR="00C6494F" w:rsidRDefault="00C6494F" w:rsidP="00C6494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00" w:right="300"/>
        <w:rPr>
          <w:rFonts w:ascii="Verdana" w:eastAsia="Times New Roman" w:hAnsi="Verdana" w:cs="Times New Roman"/>
          <w:color w:val="000000"/>
          <w:lang w:eastAsia="pl-PL"/>
        </w:rPr>
      </w:pPr>
      <w:r>
        <w:rPr>
          <w:rFonts w:ascii="Verdana" w:eastAsia="Times New Roman" w:hAnsi="Verdana" w:cs="Times New Roman"/>
          <w:color w:val="000000"/>
          <w:lang w:eastAsia="pl-PL"/>
        </w:rPr>
        <w:t>próbuje (rozpoznaje smaki);</w:t>
      </w:r>
    </w:p>
    <w:p w:rsidR="00C6494F" w:rsidRDefault="00C6494F" w:rsidP="00C6494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00" w:right="300"/>
        <w:rPr>
          <w:rFonts w:ascii="Verdana" w:eastAsia="Times New Roman" w:hAnsi="Verdana" w:cs="Times New Roman"/>
          <w:color w:val="000000"/>
          <w:lang w:eastAsia="pl-PL"/>
        </w:rPr>
      </w:pPr>
      <w:r>
        <w:rPr>
          <w:rFonts w:ascii="Verdana" w:eastAsia="Times New Roman" w:hAnsi="Verdana" w:cs="Times New Roman"/>
          <w:color w:val="000000"/>
          <w:lang w:eastAsia="pl-PL"/>
        </w:rPr>
        <w:t>obserwuje zmiany stanów skupienia, np. gotowanie wody - co można zrobić z gotowanej wody (zwrócenie uwagi na bezpieczeństwo), zamarzanie wody, topienie lodu ? zimowe zabawy; nalewa, przelewa, barwi.</w:t>
      </w:r>
    </w:p>
    <w:p w:rsidR="00C6494F" w:rsidRDefault="00C6494F" w:rsidP="00C6494F">
      <w:pPr>
        <w:shd w:val="clear" w:color="auto" w:fill="FFFFFF"/>
        <w:spacing w:before="100" w:beforeAutospacing="1" w:after="100" w:afterAutospacing="1" w:line="240" w:lineRule="auto"/>
        <w:ind w:left="300" w:right="300"/>
        <w:rPr>
          <w:rFonts w:ascii="Verdana" w:eastAsia="Times New Roman" w:hAnsi="Verdana" w:cs="Times New Roman"/>
          <w:color w:val="000000"/>
          <w:lang w:eastAsia="pl-PL"/>
        </w:rPr>
      </w:pPr>
    </w:p>
    <w:p w:rsidR="00C6494F" w:rsidRDefault="00C6494F" w:rsidP="00C6494F">
      <w:pPr>
        <w:rPr>
          <w:rFonts w:ascii="Verdana" w:eastAsia="Times New Roman" w:hAnsi="Verdana" w:cs="Times New Roman"/>
          <w:color w:val="000000"/>
          <w:shd w:val="clear" w:color="auto" w:fill="FFFFFF"/>
          <w:lang w:eastAsia="pl-PL"/>
        </w:rPr>
      </w:pPr>
      <w:r>
        <w:rPr>
          <w:rFonts w:ascii="Verdana" w:eastAsia="Times New Roman" w:hAnsi="Verdana" w:cs="Times New Roman"/>
          <w:b/>
          <w:color w:val="000000"/>
          <w:shd w:val="clear" w:color="auto" w:fill="FFFFFF"/>
          <w:lang w:eastAsia="pl-PL"/>
        </w:rPr>
        <w:t>Ćwiczenia zmierzające do rozpoznania różnych struktur powierzchniowych</w:t>
      </w:r>
      <w:r>
        <w:rPr>
          <w:rFonts w:ascii="Verdana" w:eastAsia="Times New Roman" w:hAnsi="Verdana" w:cs="Times New Roman"/>
          <w:b/>
          <w:color w:val="000000"/>
          <w:lang w:eastAsia="pl-PL"/>
        </w:rPr>
        <w:br/>
      </w:r>
      <w:r>
        <w:rPr>
          <w:rFonts w:ascii="Verdana" w:eastAsia="Times New Roman" w:hAnsi="Verdana" w:cs="Times New Roman"/>
          <w:b/>
          <w:color w:val="000000"/>
          <w:lang w:eastAsia="pl-PL"/>
        </w:rPr>
        <w:br/>
      </w:r>
      <w:r>
        <w:rPr>
          <w:rFonts w:ascii="Verdana" w:eastAsia="Times New Roman" w:hAnsi="Verdana" w:cs="Times New Roman"/>
          <w:color w:val="000000"/>
          <w:shd w:val="clear" w:color="auto" w:fill="FFFFFF"/>
          <w:lang w:eastAsia="pl-PL"/>
        </w:rPr>
        <w:t>     Dziecko w pierwszym okresie swojego życia poznaje otoczenie poprzez manipulowanie różnymi przedmiotami. Dotykając ich powierzchni, wyczuwa strukturę przedmiotu. Poprzez opuszki palców, wargi, język - receptory dotyku, dziecko gromadzi informacje o posiadanym przedmiocie. Rozpoznaje przedmioty dla niego miłe i te, które są odbierane jako nieprzyjemne. Dostarczane przedmioty do ćwiczeń powinny mieć zróżnicowaną strukturę powierzchniową.</w:t>
      </w:r>
      <w:r>
        <w:rPr>
          <w:rFonts w:ascii="Verdana" w:eastAsia="Times New Roman" w:hAnsi="Verdana" w:cs="Times New Roman"/>
          <w:color w:val="000000"/>
          <w:lang w:eastAsia="pl-PL"/>
        </w:rPr>
        <w:br/>
      </w:r>
      <w:r>
        <w:rPr>
          <w:rFonts w:ascii="Verdana" w:eastAsia="Times New Roman" w:hAnsi="Verdana" w:cs="Times New Roman"/>
          <w:color w:val="000000"/>
          <w:lang w:eastAsia="pl-PL"/>
        </w:rPr>
        <w:br/>
      </w:r>
      <w:r>
        <w:rPr>
          <w:rFonts w:ascii="Verdana" w:eastAsia="Times New Roman" w:hAnsi="Verdana" w:cs="Times New Roman"/>
          <w:color w:val="000000"/>
          <w:shd w:val="clear" w:color="auto" w:fill="FFFFFF"/>
          <w:lang w:eastAsia="pl-PL"/>
        </w:rPr>
        <w:t>     Przykładowe ćwiczenia i zabawy:</w:t>
      </w:r>
    </w:p>
    <w:p w:rsidR="00C6494F" w:rsidRDefault="00C6494F" w:rsidP="00C6494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00" w:right="300"/>
        <w:rPr>
          <w:rFonts w:ascii="Verdana" w:eastAsia="Times New Roman" w:hAnsi="Verdana" w:cs="Times New Roman"/>
          <w:color w:val="000000"/>
          <w:lang w:eastAsia="pl-PL"/>
        </w:rPr>
      </w:pPr>
      <w:r>
        <w:rPr>
          <w:rFonts w:ascii="Verdana" w:eastAsia="Times New Roman" w:hAnsi="Verdana" w:cs="Times New Roman"/>
          <w:color w:val="000000"/>
          <w:lang w:eastAsia="pl-PL"/>
        </w:rPr>
        <w:t>wyczuwanie powierzchni po której chodzę (chodniczek o zmiennej fakturze powierzchni);</w:t>
      </w:r>
    </w:p>
    <w:p w:rsidR="00C6494F" w:rsidRDefault="00C6494F" w:rsidP="00C6494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00" w:right="300"/>
        <w:rPr>
          <w:rFonts w:ascii="Verdana" w:eastAsia="Times New Roman" w:hAnsi="Verdana" w:cs="Times New Roman"/>
          <w:color w:val="000000"/>
          <w:lang w:eastAsia="pl-PL"/>
        </w:rPr>
      </w:pPr>
      <w:r>
        <w:rPr>
          <w:rFonts w:ascii="Verdana" w:eastAsia="Times New Roman" w:hAnsi="Verdana" w:cs="Times New Roman"/>
          <w:color w:val="000000"/>
          <w:lang w:eastAsia="pl-PL"/>
        </w:rPr>
        <w:t>dotykanie przygotowanych materiałów różnymi częściami ciała (całą dłonią, opuszkami palców, grzbietem dłoni, stopą, palcami stopy),chwytanie ich, podrzucanie;</w:t>
      </w:r>
    </w:p>
    <w:p w:rsidR="00C6494F" w:rsidRDefault="00C6494F" w:rsidP="00C6494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00" w:right="300"/>
        <w:rPr>
          <w:rFonts w:ascii="Verdana" w:eastAsia="Times New Roman" w:hAnsi="Verdana" w:cs="Times New Roman"/>
          <w:color w:val="000000"/>
          <w:lang w:eastAsia="pl-PL"/>
        </w:rPr>
      </w:pPr>
      <w:r>
        <w:rPr>
          <w:rFonts w:ascii="Verdana" w:eastAsia="Times New Roman" w:hAnsi="Verdana" w:cs="Times New Roman"/>
          <w:color w:val="000000"/>
          <w:lang w:eastAsia="pl-PL"/>
        </w:rPr>
        <w:t>zabawa ?Czarodziejski worek": wyszukiwanie przedmiotów, rozpoznawanie ich, wskazywanie na obrazku, odgadywanie nazw ukrytych przedmiotów.</w:t>
      </w:r>
    </w:p>
    <w:p w:rsidR="00C6494F" w:rsidRDefault="00C6494F" w:rsidP="00C6494F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Verdana" w:eastAsia="Times New Roman" w:hAnsi="Verdana" w:cs="Times New Roman"/>
          <w:color w:val="000000"/>
          <w:shd w:val="clear" w:color="auto" w:fill="FFFFFF"/>
          <w:lang w:eastAsia="pl-PL"/>
        </w:rPr>
        <w:t>Rozróżnianie i grupowanie przedmiotów o takiej samej fakturze:</w:t>
      </w:r>
    </w:p>
    <w:p w:rsidR="00C6494F" w:rsidRDefault="00C6494F" w:rsidP="00C6494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300" w:right="300"/>
        <w:rPr>
          <w:rFonts w:ascii="Verdana" w:eastAsia="Times New Roman" w:hAnsi="Verdana" w:cs="Times New Roman"/>
          <w:color w:val="000000"/>
          <w:lang w:eastAsia="pl-PL"/>
        </w:rPr>
      </w:pPr>
      <w:r>
        <w:rPr>
          <w:rFonts w:ascii="Verdana" w:eastAsia="Times New Roman" w:hAnsi="Verdana" w:cs="Times New Roman"/>
          <w:color w:val="000000"/>
          <w:lang w:eastAsia="pl-PL"/>
        </w:rPr>
        <w:t>segregowanie przedmiotów ze względu na rodzaj powierzchni (struktury);</w:t>
      </w:r>
    </w:p>
    <w:p w:rsidR="00C6494F" w:rsidRDefault="00C6494F" w:rsidP="00C6494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300" w:right="300"/>
        <w:rPr>
          <w:rFonts w:ascii="Verdana" w:eastAsia="Times New Roman" w:hAnsi="Verdana" w:cs="Times New Roman"/>
          <w:color w:val="000000"/>
          <w:lang w:eastAsia="pl-PL"/>
        </w:rPr>
      </w:pPr>
      <w:r>
        <w:rPr>
          <w:rFonts w:ascii="Verdana" w:eastAsia="Times New Roman" w:hAnsi="Verdana" w:cs="Times New Roman"/>
          <w:color w:val="000000"/>
          <w:lang w:eastAsia="pl-PL"/>
        </w:rPr>
        <w:t>łączenie w pary przedmiotów o przeciwstawnych cechach powierzchni(np. gładka - szorstka; miękka - twarda);</w:t>
      </w:r>
    </w:p>
    <w:p w:rsidR="00C6494F" w:rsidRDefault="00C6494F" w:rsidP="00C6494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300" w:right="300"/>
        <w:rPr>
          <w:rFonts w:ascii="Verdana" w:eastAsia="Times New Roman" w:hAnsi="Verdana" w:cs="Times New Roman"/>
          <w:color w:val="000000"/>
          <w:lang w:eastAsia="pl-PL"/>
        </w:rPr>
      </w:pPr>
      <w:r>
        <w:rPr>
          <w:rFonts w:ascii="Verdana" w:eastAsia="Times New Roman" w:hAnsi="Verdana" w:cs="Times New Roman"/>
          <w:color w:val="000000"/>
          <w:lang w:eastAsia="pl-PL"/>
        </w:rPr>
        <w:t>zabawy z wykorzystaniem materiału plastycznego (dotykanie, ugniatanie, ściskanie, rozciąganie)</w:t>
      </w:r>
    </w:p>
    <w:p w:rsidR="00C6494F" w:rsidRDefault="00C6494F" w:rsidP="00C6494F">
      <w:pPr>
        <w:shd w:val="clear" w:color="auto" w:fill="FFFFFF"/>
        <w:spacing w:before="100" w:beforeAutospacing="1" w:after="100" w:afterAutospacing="1" w:line="240" w:lineRule="auto"/>
        <w:ind w:left="300" w:right="300"/>
        <w:rPr>
          <w:rFonts w:ascii="Verdana" w:eastAsia="Times New Roman" w:hAnsi="Verdana" w:cs="Times New Roman"/>
          <w:color w:val="000000"/>
          <w:lang w:eastAsia="pl-PL"/>
        </w:rPr>
      </w:pPr>
    </w:p>
    <w:p w:rsidR="00C6494F" w:rsidRDefault="00C6494F" w:rsidP="00C6494F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Verdana" w:eastAsia="Times New Roman" w:hAnsi="Verdana" w:cs="Times New Roman"/>
          <w:b/>
          <w:color w:val="000000"/>
          <w:shd w:val="clear" w:color="auto" w:fill="FFFFFF"/>
          <w:lang w:eastAsia="pl-PL"/>
        </w:rPr>
        <w:t>Ćwiczenia zmierzające do poznania drugiej osoby, sposobów komunikowania się z drugim człowiekiem, przekazywania mu informacji i wyrażania emocji</w:t>
      </w:r>
      <w:r>
        <w:rPr>
          <w:rFonts w:ascii="Verdana" w:eastAsia="Times New Roman" w:hAnsi="Verdana" w:cs="Times New Roman"/>
          <w:b/>
          <w:color w:val="000000"/>
          <w:lang w:eastAsia="pl-PL"/>
        </w:rPr>
        <w:br/>
      </w:r>
      <w:r>
        <w:rPr>
          <w:rFonts w:ascii="Verdana" w:eastAsia="Times New Roman" w:hAnsi="Verdana" w:cs="Times New Roman"/>
          <w:color w:val="000000"/>
          <w:lang w:eastAsia="pl-PL"/>
        </w:rPr>
        <w:br/>
      </w:r>
      <w:r>
        <w:rPr>
          <w:rFonts w:ascii="Verdana" w:eastAsia="Times New Roman" w:hAnsi="Verdana" w:cs="Times New Roman"/>
          <w:color w:val="000000"/>
          <w:shd w:val="clear" w:color="auto" w:fill="FFFFFF"/>
          <w:lang w:eastAsia="pl-PL"/>
        </w:rPr>
        <w:t>      Przekazywanie informacji odbywa się na wielu płaszczyznach. Drogą komunikatu werbalnego, który jest największym osiągnięciem, a zarazem najtrudniejszym do opanowania sposobem porozumiewania się człowieka; drogą niewerbalną, poprzez przekazywanie i odbieranie komunikatów zmysłami. Dziecko od pierwszych dni życia uczy się ich rozumienia. Poprzez obserwację, naśladownictwo zdobywa doświadczenie i poznaje otoczenie. Z czasem uczy się reakcji na przekazywane znaki od drugiej osoby, rozpoznaje treść emocji i przekazywane intencje. Zdobycie ich warunkuje prawidłowy rozwój dziecka.</w:t>
      </w:r>
      <w:r>
        <w:rPr>
          <w:rFonts w:ascii="Verdana" w:eastAsia="Times New Roman" w:hAnsi="Verdana" w:cs="Times New Roman"/>
          <w:color w:val="000000"/>
          <w:lang w:eastAsia="pl-PL"/>
        </w:rPr>
        <w:br/>
      </w:r>
      <w:r>
        <w:rPr>
          <w:rFonts w:ascii="Verdana" w:eastAsia="Times New Roman" w:hAnsi="Verdana" w:cs="Times New Roman"/>
          <w:color w:val="000000"/>
          <w:lang w:eastAsia="pl-PL"/>
        </w:rPr>
        <w:br/>
      </w:r>
      <w:r>
        <w:rPr>
          <w:rFonts w:ascii="Verdana" w:eastAsia="Times New Roman" w:hAnsi="Verdana" w:cs="Times New Roman"/>
          <w:color w:val="000000"/>
          <w:shd w:val="clear" w:color="auto" w:fill="FFFFFF"/>
          <w:lang w:eastAsia="pl-PL"/>
        </w:rPr>
        <w:t xml:space="preserve">      </w:t>
      </w:r>
    </w:p>
    <w:p w:rsidR="00C6494F" w:rsidRDefault="00C6494F" w:rsidP="00C6494F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Verdana" w:eastAsia="Times New Roman" w:hAnsi="Verdana" w:cs="Times New Roman"/>
          <w:color w:val="000000"/>
          <w:shd w:val="clear" w:color="auto" w:fill="FFFFFF"/>
          <w:lang w:eastAsia="pl-PL"/>
        </w:rPr>
        <w:t>    Przykładowe ćwiczenia mające na celu rozwijanie sposobów komunikowania się oraz zmierzające do poznania drugiej osoby:</w:t>
      </w:r>
    </w:p>
    <w:p w:rsidR="00C6494F" w:rsidRDefault="00C6494F" w:rsidP="00C6494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300" w:right="300"/>
        <w:rPr>
          <w:rFonts w:ascii="Verdana" w:eastAsia="Times New Roman" w:hAnsi="Verdana" w:cs="Times New Roman"/>
          <w:color w:val="000000"/>
          <w:lang w:eastAsia="pl-PL"/>
        </w:rPr>
      </w:pPr>
      <w:r>
        <w:rPr>
          <w:rFonts w:ascii="Verdana" w:eastAsia="Times New Roman" w:hAnsi="Verdana" w:cs="Times New Roman"/>
          <w:color w:val="000000"/>
          <w:lang w:eastAsia="pl-PL"/>
        </w:rPr>
        <w:lastRenderedPageBreak/>
        <w:t>naśladowanie wydawanych odgłosów (stukania, klaskania, wydawania dźwięków przez przedmioty);</w:t>
      </w:r>
    </w:p>
    <w:p w:rsidR="00C6494F" w:rsidRDefault="00C6494F" w:rsidP="00C6494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300" w:right="300"/>
        <w:rPr>
          <w:rFonts w:ascii="Verdana" w:eastAsia="Times New Roman" w:hAnsi="Verdana" w:cs="Times New Roman"/>
          <w:color w:val="000000"/>
          <w:lang w:eastAsia="pl-PL"/>
        </w:rPr>
      </w:pPr>
      <w:r>
        <w:rPr>
          <w:rFonts w:ascii="Verdana" w:eastAsia="Times New Roman" w:hAnsi="Verdana" w:cs="Times New Roman"/>
          <w:color w:val="000000"/>
          <w:lang w:eastAsia="pl-PL"/>
        </w:rPr>
        <w:t>naśladowanie wskazywania części ciała;</w:t>
      </w:r>
    </w:p>
    <w:p w:rsidR="00C6494F" w:rsidRDefault="00C6494F" w:rsidP="00C6494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300" w:right="300"/>
        <w:rPr>
          <w:rFonts w:ascii="Verdana" w:eastAsia="Times New Roman" w:hAnsi="Verdana" w:cs="Times New Roman"/>
          <w:color w:val="000000"/>
          <w:lang w:eastAsia="pl-PL"/>
        </w:rPr>
      </w:pPr>
      <w:r>
        <w:rPr>
          <w:rFonts w:ascii="Verdana" w:eastAsia="Times New Roman" w:hAnsi="Verdana" w:cs="Times New Roman"/>
          <w:color w:val="000000"/>
          <w:lang w:eastAsia="pl-PL"/>
        </w:rPr>
        <w:t>naśladowanie sposobu wykorzystania i posługiwania się różnymi przedmiotami;</w:t>
      </w:r>
    </w:p>
    <w:p w:rsidR="00045D4D" w:rsidRDefault="00045D4D" w:rsidP="00045D4D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48"/>
          <w:szCs w:val="48"/>
          <w:lang w:eastAsia="pl-PL"/>
        </w:rPr>
      </w:pPr>
    </w:p>
    <w:p w:rsidR="00045D4D" w:rsidRPr="00045D4D" w:rsidRDefault="00045D4D" w:rsidP="00045D4D">
      <w:pPr>
        <w:pStyle w:val="Akapitzlist"/>
        <w:numPr>
          <w:ilvl w:val="0"/>
          <w:numId w:val="6"/>
        </w:numPr>
        <w:shd w:val="clear" w:color="auto" w:fill="F9F9F9"/>
        <w:spacing w:after="0" w:line="240" w:lineRule="auto"/>
        <w:jc w:val="center"/>
        <w:outlineLvl w:val="0"/>
        <w:rPr>
          <w:rFonts w:ascii="Arial" w:eastAsia="Times New Roman" w:hAnsi="Arial" w:cs="Arial"/>
          <w:kern w:val="36"/>
          <w:sz w:val="48"/>
          <w:szCs w:val="48"/>
          <w:lang w:eastAsia="pl-PL"/>
        </w:rPr>
      </w:pPr>
      <w:r w:rsidRPr="00045D4D">
        <w:rPr>
          <w:rFonts w:ascii="Arial" w:eastAsia="Times New Roman" w:hAnsi="Arial" w:cs="Arial"/>
          <w:kern w:val="36"/>
          <w:sz w:val="48"/>
          <w:szCs w:val="48"/>
          <w:lang w:eastAsia="pl-PL"/>
        </w:rPr>
        <w:t>Gimnastyka korekcyjna Trzymaj się prosto - przedszkolaki</w:t>
      </w:r>
    </w:p>
    <w:p w:rsidR="00045D4D" w:rsidRDefault="00045D4D" w:rsidP="00C6494F">
      <w:hyperlink r:id="rId23" w:history="1">
        <w:r w:rsidRPr="005F091D">
          <w:rPr>
            <w:rStyle w:val="Hipercze"/>
          </w:rPr>
          <w:t>https://youtu.be/WJR6IuHixYk</w:t>
        </w:r>
      </w:hyperlink>
    </w:p>
    <w:p w:rsidR="00045D4D" w:rsidRDefault="00045D4D" w:rsidP="00C6494F"/>
    <w:p w:rsidR="00C6494F" w:rsidRPr="00C6494F" w:rsidRDefault="00C6494F" w:rsidP="00C6494F">
      <w:pPr>
        <w:rPr>
          <w:rFonts w:ascii="Calibri" w:eastAsia="Calibri" w:hAnsi="Calibri" w:cs="Times New Roman"/>
          <w:sz w:val="24"/>
          <w:szCs w:val="24"/>
        </w:rPr>
      </w:pPr>
    </w:p>
    <w:p w:rsidR="002A7EDE" w:rsidRDefault="002A7EDE">
      <w:bookmarkStart w:id="0" w:name="_GoBack"/>
      <w:bookmarkEnd w:id="0"/>
    </w:p>
    <w:sectPr w:rsidR="002A7E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26D48"/>
    <w:multiLevelType w:val="multilevel"/>
    <w:tmpl w:val="B6CA0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9F5929"/>
    <w:multiLevelType w:val="multilevel"/>
    <w:tmpl w:val="A18E6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D249CB"/>
    <w:multiLevelType w:val="multilevel"/>
    <w:tmpl w:val="684A4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513AF2"/>
    <w:multiLevelType w:val="hybridMultilevel"/>
    <w:tmpl w:val="419EBC2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DD2B85"/>
    <w:multiLevelType w:val="multilevel"/>
    <w:tmpl w:val="9B5EE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3E17BAC"/>
    <w:multiLevelType w:val="multilevel"/>
    <w:tmpl w:val="B08C5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94F"/>
    <w:rsid w:val="00045D4D"/>
    <w:rsid w:val="002A7EDE"/>
    <w:rsid w:val="00C6494F"/>
    <w:rsid w:val="00C92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64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49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45D4D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045D4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64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49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45D4D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045D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2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youtu.be/WJR6IuHixYk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13</Pages>
  <Words>1706</Words>
  <Characters>10236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max</cp:lastModifiedBy>
  <cp:revision>2</cp:revision>
  <dcterms:created xsi:type="dcterms:W3CDTF">2020-04-26T16:30:00Z</dcterms:created>
  <dcterms:modified xsi:type="dcterms:W3CDTF">2020-04-26T16:50:00Z</dcterms:modified>
</cp:coreProperties>
</file>